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1DD" w:rsidRDefault="00CF31DD" w:rsidP="00CF31DD">
      <w:pPr>
        <w:spacing w:after="0" w:line="240" w:lineRule="auto"/>
        <w:ind w:firstLine="709"/>
        <w:jc w:val="center"/>
        <w:rPr>
          <w:rFonts w:ascii="Times New Roman" w:hAnsi="Times New Roman" w:cs="Times New Roman"/>
          <w:sz w:val="28"/>
          <w:szCs w:val="28"/>
          <w:lang w:val="en-US"/>
        </w:rPr>
      </w:pPr>
      <w:r w:rsidRPr="00CF31DD">
        <w:rPr>
          <w:rFonts w:ascii="Times New Roman" w:hAnsi="Times New Roman" w:cs="Times New Roman"/>
          <w:sz w:val="28"/>
          <w:szCs w:val="28"/>
        </w:rPr>
        <w:t>Лекция 5 ОСВЕЩЕНИЕ О</w:t>
      </w:r>
      <w:r>
        <w:rPr>
          <w:rFonts w:ascii="Times New Roman" w:hAnsi="Times New Roman" w:cs="Times New Roman"/>
          <w:sz w:val="28"/>
          <w:szCs w:val="28"/>
        </w:rPr>
        <w:t>БЪЕКТОВ ЛАНДШАФТНОЙ АРХИТЕКТУРЫ</w:t>
      </w:r>
    </w:p>
    <w:p w:rsidR="00CF31DD" w:rsidRDefault="00CF31DD" w:rsidP="00CF31DD">
      <w:pPr>
        <w:spacing w:after="0" w:line="240" w:lineRule="auto"/>
        <w:ind w:firstLine="709"/>
        <w:jc w:val="both"/>
        <w:rPr>
          <w:rFonts w:ascii="Times New Roman" w:hAnsi="Times New Roman" w:cs="Times New Roman"/>
          <w:sz w:val="28"/>
          <w:szCs w:val="28"/>
          <w:lang w:val="en-US"/>
        </w:rPr>
      </w:pPr>
    </w:p>
    <w:p w:rsidR="00CF31DD" w:rsidRDefault="00CF31DD" w:rsidP="00CF31DD">
      <w:pPr>
        <w:spacing w:after="0" w:line="240" w:lineRule="auto"/>
        <w:ind w:firstLine="709"/>
        <w:jc w:val="both"/>
        <w:rPr>
          <w:rFonts w:ascii="Times New Roman" w:hAnsi="Times New Roman" w:cs="Times New Roman"/>
          <w:sz w:val="28"/>
          <w:szCs w:val="28"/>
          <w:lang w:val="en-US"/>
        </w:rPr>
      </w:pPr>
      <w:r w:rsidRPr="00CF31DD">
        <w:rPr>
          <w:rFonts w:ascii="Times New Roman" w:hAnsi="Times New Roman" w:cs="Times New Roman"/>
          <w:sz w:val="28"/>
          <w:szCs w:val="28"/>
        </w:rPr>
        <w:t>Освещенность является одним из важнейших факторов, формирующих пластику объемно-пространственной парковой композиции. Визуально воспринимаемые градации освещенности называют светотенью. Светотень выявляет объемы пространственных форм, определяет цветовое восприятие окружения, создает контраст освещенных солнцем полян и тенистых насаждений, образует орнамент мозаики теней на дорогах, площадках и стенах зданий, ритм чередования теней в аллеях на полосах дорог. С изменением углов падения солнечных лучей значительно видоизменяется объемно-пространственная характеристика пейзажей и его элементов. Лучи света, падая на различные поверхности предметов, распределяются на них неравномерно и по-разному освещают отдельные участки этих поверхностей. Освещенность поверхности зависит от трех факторов: угла падения световых лучей, силы источника света и расстояния от источника света до освещаемой им поверхности. Те части поверхности, на которые совсем не попадают прямые лучи от источника света, будут находиться в тени. Различают тени собственные и падающие. Часть поверхности тела, на которую не падают световые лучи основного источника света вследствие рельефа поверхности этого тела, называется теневой поверхностью, или собственной тенью тела. Освещенная поверхность предмета отражает падающие на нее лучи света, и они не попадают на другие поверхности. Таким образом, на скрытой от источника света поверхности образуется неосвещенный участок, называемый падающей тенью. Каждый предмет освещается не только основным источником света, но и светом, отраженным от окружающих его предметов. Свет, отраженный от других предметов, называется рефлексом. Свет, отражаясь от гладкой блестящей поверхности, образует на ней сверкающие пятна-блики. Полутени образуются на освещенной части изогнутой поверхности от границы собственной тени в сторону света. На цилиндрических поверхностях обычно нет резкого перехода от света к тени. Таким образом, светотень составляют следующие элементы: собственные и падающие тени, рефлекс, свет, блики и полутень. Цветовые градации светотени зависят от 3 причин: а) общей силы освещения, б) окраски предметов, в) густоты тени. Для определения длины падающей тени от предметов и ее направления, необходимо располагать сведениями о географической широте расположения проектируемого паркового объекта, высоте предмета (дерева, здания), угле падения солнечных лучей в определенный месяц года, времени дня. В практике проектирования длина тени определяется по специальным номограммам (наиболее простой из них является так назыв</w:t>
      </w:r>
      <w:r>
        <w:rPr>
          <w:rFonts w:ascii="Times New Roman" w:hAnsi="Times New Roman" w:cs="Times New Roman"/>
          <w:sz w:val="28"/>
          <w:szCs w:val="28"/>
        </w:rPr>
        <w:t xml:space="preserve">аемая инсоляционная линейка, </w:t>
      </w:r>
      <w:r w:rsidRPr="00CF31DD">
        <w:rPr>
          <w:rFonts w:ascii="Times New Roman" w:hAnsi="Times New Roman" w:cs="Times New Roman"/>
          <w:sz w:val="28"/>
          <w:szCs w:val="28"/>
        </w:rPr>
        <w:t xml:space="preserve">позволяющая определить изменение длины тени в течение дня на период весеннего и осеннего равноденствия). Светотень активно участвует в формировании парковых картин. Так, тени могут их обрамлять, включаться в композицию, создавая определенный ритмический строй, освещенные солнцем участки могут быть </w:t>
      </w:r>
      <w:r w:rsidRPr="00CF31DD">
        <w:rPr>
          <w:rFonts w:ascii="Times New Roman" w:hAnsi="Times New Roman" w:cs="Times New Roman"/>
          <w:sz w:val="28"/>
          <w:szCs w:val="28"/>
        </w:rPr>
        <w:lastRenderedPageBreak/>
        <w:t xml:space="preserve">центрами картин, и, наоборот, неудачное использование светотени может нарушить композицию, внести беспокойство и хаотичность в пейзаж. Часто приходится наблюдать нежелательное затенение архитектурных сооружений, скульптуры, растительных композиций. </w:t>
      </w:r>
    </w:p>
    <w:p w:rsidR="00CF31DD" w:rsidRDefault="00CF31DD" w:rsidP="00CF31DD">
      <w:pPr>
        <w:spacing w:after="0" w:line="240" w:lineRule="auto"/>
        <w:ind w:firstLine="709"/>
        <w:jc w:val="both"/>
        <w:rPr>
          <w:rFonts w:ascii="Times New Roman" w:hAnsi="Times New Roman" w:cs="Times New Roman"/>
          <w:sz w:val="28"/>
          <w:szCs w:val="28"/>
          <w:lang w:val="en-US"/>
        </w:rPr>
      </w:pPr>
      <w:r w:rsidRPr="00CF31DD">
        <w:rPr>
          <w:rFonts w:ascii="Times New Roman" w:hAnsi="Times New Roman" w:cs="Times New Roman"/>
          <w:sz w:val="28"/>
          <w:szCs w:val="28"/>
        </w:rPr>
        <w:t xml:space="preserve">В зависимости от взаимного расположения источника света (солнца) и освещенного объекта, воспринимаемого человеком, можно выделить следующие типы освещения: фронтальное, боковое и </w:t>
      </w:r>
      <w:proofErr w:type="spellStart"/>
      <w:r w:rsidRPr="00CF31DD">
        <w:rPr>
          <w:rFonts w:ascii="Times New Roman" w:hAnsi="Times New Roman" w:cs="Times New Roman"/>
          <w:sz w:val="28"/>
          <w:szCs w:val="28"/>
        </w:rPr>
        <w:t>контражурное</w:t>
      </w:r>
      <w:proofErr w:type="spellEnd"/>
      <w:r w:rsidRPr="00CF31DD">
        <w:rPr>
          <w:rFonts w:ascii="Times New Roman" w:hAnsi="Times New Roman" w:cs="Times New Roman"/>
          <w:sz w:val="28"/>
          <w:szCs w:val="28"/>
        </w:rPr>
        <w:t xml:space="preserve">. При фронтальном освещении, источник света находится прямо перед объектом. В этом случае светотеневые переходы, выражены слабо. При боковом освещении источник находится сбоку от объекта. В случае бокового освещения переходы светотени выражены ярче, поверхность объекта становится богаче, рельефнее. При этом наиболее эффектными являются утренние и вечерние (косые) лучи солнца, падающие на землю под небольшим углом. Они как бы «лепят» рельеф опушки, высвечивают фактуру деревьев, обогащая их своими красками. При </w:t>
      </w:r>
      <w:proofErr w:type="spellStart"/>
      <w:r w:rsidRPr="00CF31DD">
        <w:rPr>
          <w:rFonts w:ascii="Times New Roman" w:hAnsi="Times New Roman" w:cs="Times New Roman"/>
          <w:sz w:val="28"/>
          <w:szCs w:val="28"/>
        </w:rPr>
        <w:t>контражурном</w:t>
      </w:r>
      <w:proofErr w:type="spellEnd"/>
      <w:r w:rsidRPr="00CF31DD">
        <w:rPr>
          <w:rFonts w:ascii="Times New Roman" w:hAnsi="Times New Roman" w:cs="Times New Roman"/>
          <w:sz w:val="28"/>
          <w:szCs w:val="28"/>
        </w:rPr>
        <w:t xml:space="preserve"> освещении объект находится между источником света и наблюдателем. В проходящих лучах света усиливается окраска листьев и цветов, углубляется пространство редин с отдельно стоящими деревьями, очерчиваются силуэты плотных групп и деревьев. Процесс смены освещения происходит непрерывно, продолжительность фиксации светового эффекта составляет 20-45 мин и зависит от месяца года: чем больше долгота дня, тем длиннее световые эффекты. Выразительность пейзажей в значительной степени зависит от их ориентации по сторонам света. Особое место занимает искусственная подсветка пейзажей и их элементов в вечернее и ночное время. По своему характеру она близка к приемам театрального освещения. С помощью подсветки создается особое сказочное очарование ночного пейзажа. Продумывая систему освещения парковых территорий, следует выявлять новые видовые точки, малоинтересные в дневное время, - силуэты деревьев, группы растений. В ночном освещении создается эффектное чередование света и тени, высвечивается мозаика листьев, рисунок ветвей, преобразуется цвет листвы, газонов, цветников, кроме того, имеются большие возможности получения цветовых контрастов. Источники света (лампы, прожекторы) маскируются в насаждениях парка. Также применяются декоративные светильники. При освещении деревьев необходимо учитывать их форму, направление ветвей, характер листвы. Различные типы источников света дают определенную цветовую гамму. Ртутные светильники дают голубовато-зеленое освещение, их используют для подсветки хвойных пород (ель, туя, кедр); натриевые - золотистый свет, при таком освещении выигрывает осенняя листва деревьев и кустарников; неоновые - красный. Для получения цветового эффекта используют оптические зеркала, цветовые фильтры. Для 31 смягчения резкого перехода от света к тени применяют дополнительные прожекторы меньшей мощности, освещающие предметы под углом 45°. Водные струи фонтанов подсвечиваются водонепроницаемыми подводными прожекторами. В последнее время во многих парках стали популярны светозвуковые эффекты, сочетающие декоративную подсветку водной </w:t>
      </w:r>
      <w:r w:rsidRPr="00CF31DD">
        <w:rPr>
          <w:rFonts w:ascii="Times New Roman" w:hAnsi="Times New Roman" w:cs="Times New Roman"/>
          <w:sz w:val="28"/>
          <w:szCs w:val="28"/>
        </w:rPr>
        <w:lastRenderedPageBreak/>
        <w:t xml:space="preserve">поверхности и музыкальное сопровождение. Современная светотехника позволяет освещать отдельные сооружения и ландшафт в целом согласно задуманному сценарию, в расчете на различный режим работы парка. Достижения науки порождают новые зрелищные устройства; их интеграция с ландшафтом - одна из интересных задач современного ландшафтного искусства. Норма средней горизонтальной освещенности элементов сада должна находиться в пределах 2-6лк. Нормы освещенности садово-парковых конструктивных элементов. </w:t>
      </w:r>
    </w:p>
    <w:p w:rsidR="002F120E" w:rsidRPr="00CF31DD" w:rsidRDefault="00CF31DD" w:rsidP="00CF31DD">
      <w:pPr>
        <w:spacing w:after="0" w:line="240" w:lineRule="auto"/>
        <w:ind w:firstLine="709"/>
        <w:jc w:val="both"/>
        <w:rPr>
          <w:rFonts w:ascii="Times New Roman" w:hAnsi="Times New Roman" w:cs="Times New Roman"/>
          <w:sz w:val="28"/>
          <w:szCs w:val="28"/>
        </w:rPr>
      </w:pPr>
      <w:bookmarkStart w:id="0" w:name="_GoBack"/>
      <w:bookmarkEnd w:id="0"/>
      <w:r w:rsidRPr="00CF31DD">
        <w:rPr>
          <w:rFonts w:ascii="Times New Roman" w:hAnsi="Times New Roman" w:cs="Times New Roman"/>
          <w:sz w:val="28"/>
          <w:szCs w:val="28"/>
        </w:rPr>
        <w:t>Освещение участка должно быть подчинено определенной идее, выраженной посредством световой композиции. Наиболее важными элементами световой композиции являются фокальные точки. Одна фокальная точка придает композиции устойчивость. Если их несколько, то, чтобы придать композиции устойчивость, их количество должно быть нечетным. К элементам световой композиции относят баланс (симметрия и асимметрия), согласованность (цельность), ритм. Согласованность выражается в смягчении контрастов между ярко освещенными разрозненными пятнами с помощью умеренной декоративной подсветки.</w:t>
      </w:r>
    </w:p>
    <w:sectPr w:rsidR="002F120E" w:rsidRPr="00CF31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214"/>
    <w:rsid w:val="00021214"/>
    <w:rsid w:val="00024079"/>
    <w:rsid w:val="00163258"/>
    <w:rsid w:val="00170EFA"/>
    <w:rsid w:val="002F120E"/>
    <w:rsid w:val="00324968"/>
    <w:rsid w:val="00647FBC"/>
    <w:rsid w:val="007016AE"/>
    <w:rsid w:val="008364FB"/>
    <w:rsid w:val="00841177"/>
    <w:rsid w:val="00883C5D"/>
    <w:rsid w:val="00C02EA1"/>
    <w:rsid w:val="00C776F9"/>
    <w:rsid w:val="00CF31DD"/>
    <w:rsid w:val="00ED2E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1051</Words>
  <Characters>5991</Characters>
  <Application>Microsoft Office Word</Application>
  <DocSecurity>0</DocSecurity>
  <Lines>49</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2021-11-08T16:20:00Z</dcterms:created>
  <dcterms:modified xsi:type="dcterms:W3CDTF">2021-11-08T16:20:00Z</dcterms:modified>
</cp:coreProperties>
</file>